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06" w:rsidRPr="009D48D3" w:rsidRDefault="00141906" w:rsidP="003E7F3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48D3">
        <w:rPr>
          <w:rFonts w:ascii="Times New Roman" w:hAnsi="Times New Roman" w:cs="Times New Roman"/>
          <w:sz w:val="24"/>
          <w:szCs w:val="24"/>
          <w:lang w:val="uk-UA"/>
        </w:rPr>
        <w:t>ФАКТОРИ  РИЗИКУ</w:t>
      </w:r>
      <w:r w:rsidR="003E7F36" w:rsidRPr="009D48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48D3">
        <w:rPr>
          <w:rFonts w:ascii="Times New Roman" w:hAnsi="Times New Roman" w:cs="Times New Roman"/>
          <w:sz w:val="24"/>
          <w:szCs w:val="24"/>
          <w:lang w:val="uk-UA"/>
        </w:rPr>
        <w:t>КП «МІСЬКА ІНФРАСТРУКТУРА» ДМР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44618" w:rsidRPr="009D48D3" w:rsidTr="003E7F36">
        <w:tc>
          <w:tcPr>
            <w:tcW w:w="14786" w:type="dxa"/>
            <w:gridSpan w:val="2"/>
            <w:shd w:val="clear" w:color="auto" w:fill="D6E3BC" w:themeFill="accent3" w:themeFillTint="66"/>
          </w:tcPr>
          <w:p w:rsidR="00244618" w:rsidRPr="009D48D3" w:rsidRDefault="00141906" w:rsidP="00AF5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F59F2" w:rsidRPr="009D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244618" w:rsidRPr="009D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овнішні фактори ризику підприємства</w:t>
            </w:r>
          </w:p>
        </w:tc>
      </w:tr>
      <w:tr w:rsidR="00244618" w:rsidRPr="009D48D3" w:rsidTr="003E7F36">
        <w:tc>
          <w:tcPr>
            <w:tcW w:w="7393" w:type="dxa"/>
            <w:shd w:val="clear" w:color="auto" w:fill="D6E3BC" w:themeFill="accent3" w:themeFillTint="66"/>
          </w:tcPr>
          <w:p w:rsidR="00244618" w:rsidRPr="009D48D3" w:rsidRDefault="00244618" w:rsidP="00244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прямої дії</w:t>
            </w:r>
          </w:p>
        </w:tc>
        <w:tc>
          <w:tcPr>
            <w:tcW w:w="7393" w:type="dxa"/>
            <w:shd w:val="clear" w:color="auto" w:fill="D6E3BC" w:themeFill="accent3" w:themeFillTint="66"/>
          </w:tcPr>
          <w:p w:rsidR="00244618" w:rsidRPr="009D48D3" w:rsidRDefault="00244618" w:rsidP="00244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непрямої дії</w:t>
            </w:r>
          </w:p>
        </w:tc>
      </w:tr>
      <w:tr w:rsidR="00244618" w:rsidRPr="009D48D3" w:rsidTr="00244618">
        <w:tc>
          <w:tcPr>
            <w:tcW w:w="7393" w:type="dxa"/>
          </w:tcPr>
          <w:p w:rsidR="00244618" w:rsidRPr="009D48D3" w:rsidRDefault="00244618" w:rsidP="008B0D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нестабільність, суперечливість законодавства</w:t>
            </w:r>
          </w:p>
        </w:tc>
        <w:tc>
          <w:tcPr>
            <w:tcW w:w="7393" w:type="dxa"/>
          </w:tcPr>
          <w:p w:rsidR="00244618" w:rsidRPr="009D48D3" w:rsidRDefault="00244618" w:rsidP="008B0D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нестабільність політичних умов</w:t>
            </w:r>
          </w:p>
        </w:tc>
      </w:tr>
      <w:tr w:rsidR="00244618" w:rsidRPr="009D48D3" w:rsidTr="00244618">
        <w:tc>
          <w:tcPr>
            <w:tcW w:w="7393" w:type="dxa"/>
          </w:tcPr>
          <w:p w:rsidR="00244618" w:rsidRPr="009D48D3" w:rsidRDefault="00244618" w:rsidP="008B0D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непередбачені дії державних органів</w:t>
            </w:r>
          </w:p>
        </w:tc>
        <w:tc>
          <w:tcPr>
            <w:tcW w:w="7393" w:type="dxa"/>
          </w:tcPr>
          <w:p w:rsidR="00244618" w:rsidRPr="009D48D3" w:rsidRDefault="00244618" w:rsidP="008B0D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нестабільність соціальних умов</w:t>
            </w:r>
          </w:p>
        </w:tc>
      </w:tr>
      <w:tr w:rsidR="00244618" w:rsidRPr="009D48D3" w:rsidTr="00244618">
        <w:tc>
          <w:tcPr>
            <w:tcW w:w="7393" w:type="dxa"/>
          </w:tcPr>
          <w:p w:rsidR="00244618" w:rsidRPr="009D48D3" w:rsidRDefault="00244618" w:rsidP="008B0D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нестабільність економічної, фінансової, податкової політики</w:t>
            </w:r>
          </w:p>
        </w:tc>
        <w:tc>
          <w:tcPr>
            <w:tcW w:w="7393" w:type="dxa"/>
          </w:tcPr>
          <w:p w:rsidR="00244618" w:rsidRPr="009D48D3" w:rsidRDefault="00244618" w:rsidP="008B0D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непередбачені зміни економічної обстановки в регіоні</w:t>
            </w:r>
          </w:p>
        </w:tc>
      </w:tr>
      <w:tr w:rsidR="00244618" w:rsidRPr="009D48D3" w:rsidTr="00244618">
        <w:tc>
          <w:tcPr>
            <w:tcW w:w="7393" w:type="dxa"/>
          </w:tcPr>
          <w:p w:rsidR="00244618" w:rsidRPr="009D48D3" w:rsidRDefault="00244618" w:rsidP="008B0D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корупція</w:t>
            </w:r>
          </w:p>
        </w:tc>
        <w:tc>
          <w:tcPr>
            <w:tcW w:w="7393" w:type="dxa"/>
          </w:tcPr>
          <w:p w:rsidR="00244618" w:rsidRPr="009D48D3" w:rsidRDefault="00244618" w:rsidP="008B0D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4618" w:rsidRPr="009D48D3" w:rsidTr="00244618">
        <w:tc>
          <w:tcPr>
            <w:tcW w:w="7393" w:type="dxa"/>
          </w:tcPr>
          <w:p w:rsidR="00244618" w:rsidRPr="009D48D3" w:rsidRDefault="00244618" w:rsidP="008B0D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рекет</w:t>
            </w:r>
          </w:p>
        </w:tc>
        <w:tc>
          <w:tcPr>
            <w:tcW w:w="7393" w:type="dxa"/>
          </w:tcPr>
          <w:p w:rsidR="00244618" w:rsidRPr="009D48D3" w:rsidRDefault="00244618" w:rsidP="008B0D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4618" w:rsidRPr="009D48D3" w:rsidTr="003E7F36">
        <w:tc>
          <w:tcPr>
            <w:tcW w:w="7393" w:type="dxa"/>
            <w:tcBorders>
              <w:bottom w:val="single" w:sz="4" w:space="0" w:color="000000" w:themeColor="text1"/>
            </w:tcBorders>
          </w:tcPr>
          <w:p w:rsidR="00244618" w:rsidRPr="009D48D3" w:rsidRDefault="00244618" w:rsidP="008B0D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непередбачені зміни у взаємовідношеннях із господарськими партнерами</w:t>
            </w:r>
          </w:p>
        </w:tc>
        <w:tc>
          <w:tcPr>
            <w:tcW w:w="7393" w:type="dxa"/>
            <w:tcBorders>
              <w:bottom w:val="single" w:sz="4" w:space="0" w:color="000000" w:themeColor="text1"/>
            </w:tcBorders>
          </w:tcPr>
          <w:p w:rsidR="00244618" w:rsidRPr="009D48D3" w:rsidRDefault="00244618" w:rsidP="008B0D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4618" w:rsidRPr="009D48D3" w:rsidTr="003E7F36">
        <w:tc>
          <w:tcPr>
            <w:tcW w:w="14786" w:type="dxa"/>
            <w:gridSpan w:val="2"/>
            <w:shd w:val="clear" w:color="auto" w:fill="D6E3BC" w:themeFill="accent3" w:themeFillTint="66"/>
          </w:tcPr>
          <w:p w:rsidR="00244618" w:rsidRPr="009D48D3" w:rsidRDefault="00AF59F2" w:rsidP="00543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3E7F36" w:rsidRPr="009D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нутр</w:t>
            </w:r>
            <w:r w:rsidR="00244618" w:rsidRPr="009D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ішні фактори ризику підприємства</w:t>
            </w:r>
          </w:p>
        </w:tc>
      </w:tr>
      <w:tr w:rsidR="00244618" w:rsidRPr="009D48D3" w:rsidTr="003E7F36">
        <w:tc>
          <w:tcPr>
            <w:tcW w:w="7393" w:type="dxa"/>
            <w:shd w:val="clear" w:color="auto" w:fill="D6E3BC" w:themeFill="accent3" w:themeFillTint="66"/>
          </w:tcPr>
          <w:p w:rsidR="00244618" w:rsidRPr="009D48D3" w:rsidRDefault="0054327D" w:rsidP="00543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об’єктивні</w:t>
            </w:r>
          </w:p>
        </w:tc>
        <w:tc>
          <w:tcPr>
            <w:tcW w:w="7393" w:type="dxa"/>
            <w:shd w:val="clear" w:color="auto" w:fill="D6E3BC" w:themeFill="accent3" w:themeFillTint="66"/>
          </w:tcPr>
          <w:p w:rsidR="00244618" w:rsidRPr="009D48D3" w:rsidRDefault="0054327D" w:rsidP="00543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суб’єктивні</w:t>
            </w:r>
          </w:p>
        </w:tc>
      </w:tr>
      <w:tr w:rsidR="0054327D" w:rsidRPr="009D48D3" w:rsidTr="00244618">
        <w:tc>
          <w:tcPr>
            <w:tcW w:w="7393" w:type="dxa"/>
          </w:tcPr>
          <w:p w:rsidR="0054327D" w:rsidRPr="009D48D3" w:rsidRDefault="0054327D" w:rsidP="003E7F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 з ладу техніки, її моральне старіння</w:t>
            </w:r>
          </w:p>
        </w:tc>
        <w:tc>
          <w:tcPr>
            <w:tcW w:w="7393" w:type="dxa"/>
          </w:tcPr>
          <w:p w:rsidR="0054327D" w:rsidRPr="009D48D3" w:rsidRDefault="00003474" w:rsidP="003E7F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малокомпетентна робота управлінських і інших служб</w:t>
            </w:r>
          </w:p>
        </w:tc>
      </w:tr>
      <w:tr w:rsidR="0054327D" w:rsidRPr="009D48D3" w:rsidTr="00244618">
        <w:tc>
          <w:tcPr>
            <w:tcW w:w="7393" w:type="dxa"/>
          </w:tcPr>
          <w:p w:rsidR="0054327D" w:rsidRPr="009D48D3" w:rsidRDefault="0054327D" w:rsidP="003E7F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розробка, упровадження нових технологій, способів</w:t>
            </w:r>
            <w:r w:rsidR="00003474" w:rsidRPr="009D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організації праці і т.д.</w:t>
            </w:r>
          </w:p>
        </w:tc>
        <w:tc>
          <w:tcPr>
            <w:tcW w:w="7393" w:type="dxa"/>
          </w:tcPr>
          <w:p w:rsidR="0054327D" w:rsidRPr="009D48D3" w:rsidRDefault="00003474" w:rsidP="003E7F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у персоналу схильності до ризику</w:t>
            </w:r>
          </w:p>
        </w:tc>
      </w:tr>
      <w:tr w:rsidR="0054327D" w:rsidRPr="009D48D3" w:rsidTr="00244618">
        <w:tc>
          <w:tcPr>
            <w:tcW w:w="7393" w:type="dxa"/>
          </w:tcPr>
          <w:p w:rsidR="0054327D" w:rsidRPr="009D48D3" w:rsidRDefault="00003474" w:rsidP="003E7F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стихійні впливи локального характеру</w:t>
            </w:r>
          </w:p>
        </w:tc>
        <w:tc>
          <w:tcPr>
            <w:tcW w:w="7393" w:type="dxa"/>
          </w:tcPr>
          <w:p w:rsidR="0054327D" w:rsidRPr="009D48D3" w:rsidRDefault="00CB7F81" w:rsidP="003E7F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помилки при прийнятті рішення</w:t>
            </w:r>
          </w:p>
        </w:tc>
      </w:tr>
      <w:tr w:rsidR="00003474" w:rsidRPr="009D48D3" w:rsidTr="00244618">
        <w:tc>
          <w:tcPr>
            <w:tcW w:w="7393" w:type="dxa"/>
          </w:tcPr>
          <w:p w:rsidR="00003474" w:rsidRPr="009D48D3" w:rsidRDefault="00003474" w:rsidP="003E7F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непередбачені зміни у внутрішньогосподарських відносинах</w:t>
            </w:r>
          </w:p>
        </w:tc>
        <w:tc>
          <w:tcPr>
            <w:tcW w:w="7393" w:type="dxa"/>
          </w:tcPr>
          <w:p w:rsidR="00003474" w:rsidRPr="009D48D3" w:rsidRDefault="00CB7F81" w:rsidP="003E7F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помилки при реалізації ризикованих рішень</w:t>
            </w:r>
          </w:p>
        </w:tc>
      </w:tr>
      <w:tr w:rsidR="00003474" w:rsidRPr="009D48D3" w:rsidTr="00244618">
        <w:tc>
          <w:tcPr>
            <w:tcW w:w="7393" w:type="dxa"/>
          </w:tcPr>
          <w:p w:rsidR="00003474" w:rsidRPr="009D48D3" w:rsidRDefault="00003474" w:rsidP="003E7F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фінансові проблеми</w:t>
            </w:r>
          </w:p>
        </w:tc>
        <w:tc>
          <w:tcPr>
            <w:tcW w:w="7393" w:type="dxa"/>
          </w:tcPr>
          <w:p w:rsidR="00003474" w:rsidRPr="009D48D3" w:rsidRDefault="00CB7F81" w:rsidP="003E7F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смерть, хвороба ведучих співробітників</w:t>
            </w:r>
          </w:p>
        </w:tc>
      </w:tr>
      <w:tr w:rsidR="00003474" w:rsidRPr="009D48D3" w:rsidTr="00244618">
        <w:tc>
          <w:tcPr>
            <w:tcW w:w="7393" w:type="dxa"/>
          </w:tcPr>
          <w:p w:rsidR="00003474" w:rsidRPr="009D48D3" w:rsidRDefault="00003474" w:rsidP="003E7F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мотивації</w:t>
            </w:r>
          </w:p>
        </w:tc>
        <w:tc>
          <w:tcPr>
            <w:tcW w:w="7393" w:type="dxa"/>
          </w:tcPr>
          <w:p w:rsidR="00003474" w:rsidRPr="009D48D3" w:rsidRDefault="00003474" w:rsidP="003E7F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F59F2" w:rsidRPr="009D48D3" w:rsidRDefault="00AF59F2" w:rsidP="00AF59F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48D3">
        <w:rPr>
          <w:rFonts w:ascii="Times New Roman" w:hAnsi="Times New Roman" w:cs="Times New Roman"/>
          <w:sz w:val="24"/>
          <w:szCs w:val="24"/>
          <w:lang w:val="uk-UA"/>
        </w:rPr>
        <w:t>Розробка та реалізація ризикових рішень:</w:t>
      </w:r>
    </w:p>
    <w:p w:rsidR="00AF59F2" w:rsidRPr="009D48D3" w:rsidRDefault="00AF59F2" w:rsidP="00AF59F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48D3">
        <w:rPr>
          <w:rFonts w:ascii="Times New Roman" w:hAnsi="Times New Roman" w:cs="Times New Roman"/>
          <w:sz w:val="24"/>
          <w:szCs w:val="24"/>
          <w:lang w:val="uk-UA"/>
        </w:rPr>
        <w:t xml:space="preserve">1) інформаційний аналіз: роботи з моніторингу зовнішнього і внутрішнього середовища, виявлення нових джерел ризику і коригування факторів, прояв яких залежить </w:t>
      </w:r>
      <w:proofErr w:type="spellStart"/>
      <w:r w:rsidRPr="009D48D3">
        <w:rPr>
          <w:rFonts w:ascii="Times New Roman" w:hAnsi="Times New Roman" w:cs="Times New Roman"/>
          <w:sz w:val="24"/>
          <w:szCs w:val="24"/>
          <w:lang w:val="uk-UA"/>
        </w:rPr>
        <w:t>відмінливих</w:t>
      </w:r>
      <w:proofErr w:type="spellEnd"/>
      <w:r w:rsidRPr="009D48D3">
        <w:rPr>
          <w:rFonts w:ascii="Times New Roman" w:hAnsi="Times New Roman" w:cs="Times New Roman"/>
          <w:sz w:val="24"/>
          <w:szCs w:val="24"/>
          <w:lang w:val="uk-UA"/>
        </w:rPr>
        <w:t xml:space="preserve"> умов;</w:t>
      </w:r>
    </w:p>
    <w:p w:rsidR="00AF59F2" w:rsidRPr="009D48D3" w:rsidRDefault="00AF59F2" w:rsidP="00AF5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8D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діагностика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специфікою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поставленого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акцент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робиться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урахування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причин,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викликають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ризику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ранжируванні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оцінці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втрат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вигод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) при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параметрах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даній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стадії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різні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виміру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ризику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математичні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статистичні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інтуїтивні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>);</w:t>
      </w:r>
    </w:p>
    <w:p w:rsidR="00AF59F2" w:rsidRPr="009D48D3" w:rsidRDefault="00AF59F2" w:rsidP="00AF5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8D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розробка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варіантів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 як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стадія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D48D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D48D3">
        <w:rPr>
          <w:rFonts w:ascii="Times New Roman" w:hAnsi="Times New Roman" w:cs="Times New Roman"/>
          <w:sz w:val="24"/>
          <w:szCs w:val="24"/>
        </w:rPr>
        <w:t xml:space="preserve"> для кожного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варіанту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розглядаються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межі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можливого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негативного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прояву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ризику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подається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всіма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змістовними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аспектами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ризику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економічним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соціальним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екологічним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організаційним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іміджевим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правовим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AF59F2" w:rsidRPr="009D48D3" w:rsidRDefault="00AF59F2" w:rsidP="00AF5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8D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9D48D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комплексне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як самого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, так і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прийнятої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разом з ним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ймовірності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параметрів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допустимого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ризику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Передбачається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розробка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ризиком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>.</w:t>
      </w:r>
    </w:p>
    <w:p w:rsidR="00AF59F2" w:rsidRPr="009D48D3" w:rsidRDefault="00AF59F2" w:rsidP="00AF5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8D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9D48D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виявляються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прояву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організаційного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ризику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затримок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вимагає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оперативних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. Контроль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48D3">
        <w:rPr>
          <w:rFonts w:ascii="Times New Roman" w:hAnsi="Times New Roman" w:cs="Times New Roman"/>
          <w:sz w:val="24"/>
          <w:szCs w:val="24"/>
        </w:rPr>
        <w:t>у параметрах</w:t>
      </w:r>
      <w:proofErr w:type="gram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ризику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корекгування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істотне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ситуаційному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менеджменті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Своєчасність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реакцій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менеджера -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головна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умова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стабілізації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погрози </w:t>
      </w:r>
      <w:proofErr w:type="spellStart"/>
      <w:r w:rsidRPr="009D48D3">
        <w:rPr>
          <w:rFonts w:ascii="Times New Roman" w:hAnsi="Times New Roman" w:cs="Times New Roman"/>
          <w:sz w:val="24"/>
          <w:szCs w:val="24"/>
        </w:rPr>
        <w:t>втрат</w:t>
      </w:r>
      <w:proofErr w:type="spellEnd"/>
      <w:r w:rsidRPr="009D4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9F2" w:rsidRPr="009D48D3" w:rsidRDefault="00AF59F2" w:rsidP="003E7F36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AF59F2" w:rsidRPr="009D48D3" w:rsidSect="00AF59F2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3778E"/>
    <w:multiLevelType w:val="hybridMultilevel"/>
    <w:tmpl w:val="A3CE85E8"/>
    <w:lvl w:ilvl="0" w:tplc="730877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1906"/>
    <w:rsid w:val="00003474"/>
    <w:rsid w:val="00141906"/>
    <w:rsid w:val="00157411"/>
    <w:rsid w:val="00244618"/>
    <w:rsid w:val="003E7F36"/>
    <w:rsid w:val="00530D8E"/>
    <w:rsid w:val="0054327D"/>
    <w:rsid w:val="008A627D"/>
    <w:rsid w:val="008B0D78"/>
    <w:rsid w:val="009D48D3"/>
    <w:rsid w:val="00AF59F2"/>
    <w:rsid w:val="00B71E57"/>
    <w:rsid w:val="00CB7F81"/>
    <w:rsid w:val="00D6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C83BA-5E61-4A2F-B1C5-1DBB5616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906"/>
    <w:pPr>
      <w:ind w:left="720"/>
      <w:contextualSpacing/>
    </w:pPr>
  </w:style>
  <w:style w:type="table" w:styleId="a4">
    <w:name w:val="Table Grid"/>
    <w:basedOn w:val="a1"/>
    <w:uiPriority w:val="59"/>
    <w:rsid w:val="002446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1519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2017-06-22T14:04:00Z</dcterms:created>
  <dcterms:modified xsi:type="dcterms:W3CDTF">2017-07-04T10:04:00Z</dcterms:modified>
</cp:coreProperties>
</file>